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FA" w:rsidRDefault="00B07AFA" w:rsidP="00B07AFA">
      <w:pPr>
        <w:jc w:val="center"/>
        <w:rPr>
          <w:b/>
          <w:sz w:val="28"/>
          <w:szCs w:val="28"/>
          <w:u w:val="single"/>
        </w:rPr>
      </w:pPr>
      <w:bookmarkStart w:id="0" w:name="_GoBack"/>
      <w:bookmarkEnd w:id="0"/>
      <w:r w:rsidRPr="00B0633D">
        <w:rPr>
          <w:b/>
          <w:sz w:val="28"/>
          <w:szCs w:val="28"/>
          <w:u w:val="single"/>
        </w:rPr>
        <w:t>The Florida Bar Health Law Section Eat &amp; Educate Webinar Registration</w:t>
      </w:r>
    </w:p>
    <w:p w:rsidR="00BA0715" w:rsidRPr="00B0633D" w:rsidRDefault="00BA0715" w:rsidP="00B07AFA">
      <w:pPr>
        <w:jc w:val="center"/>
        <w:rPr>
          <w:b/>
          <w:sz w:val="28"/>
          <w:szCs w:val="28"/>
          <w:u w:val="single"/>
        </w:rPr>
      </w:pPr>
    </w:p>
    <w:p w:rsidR="00B07AFA" w:rsidRDefault="003A4C1D" w:rsidP="003A4C1D">
      <w:pPr>
        <w:jc w:val="center"/>
        <w:rPr>
          <w:i/>
          <w:sz w:val="20"/>
          <w:szCs w:val="20"/>
        </w:rPr>
      </w:pPr>
      <w:r>
        <w:rPr>
          <w:i/>
          <w:sz w:val="20"/>
          <w:szCs w:val="20"/>
        </w:rPr>
        <w:t xml:space="preserve">Seminars will </w:t>
      </w:r>
      <w:r w:rsidRPr="005C3046">
        <w:rPr>
          <w:i/>
          <w:sz w:val="20"/>
          <w:szCs w:val="20"/>
        </w:rPr>
        <w:t xml:space="preserve">take place on the </w:t>
      </w:r>
      <w:r>
        <w:rPr>
          <w:i/>
          <w:sz w:val="20"/>
          <w:szCs w:val="20"/>
        </w:rPr>
        <w:t>1</w:t>
      </w:r>
      <w:r w:rsidRPr="00B0633D">
        <w:rPr>
          <w:i/>
          <w:sz w:val="20"/>
          <w:szCs w:val="20"/>
          <w:vertAlign w:val="superscript"/>
        </w:rPr>
        <w:t>st</w:t>
      </w:r>
      <w:r>
        <w:rPr>
          <w:i/>
          <w:sz w:val="20"/>
          <w:szCs w:val="20"/>
        </w:rPr>
        <w:t xml:space="preserve"> Tuesday of each month</w:t>
      </w:r>
      <w:r w:rsidRPr="005C3046">
        <w:rPr>
          <w:i/>
          <w:sz w:val="20"/>
          <w:szCs w:val="20"/>
        </w:rPr>
        <w:t>.</w:t>
      </w:r>
      <w:r>
        <w:rPr>
          <w:i/>
          <w:sz w:val="20"/>
          <w:szCs w:val="20"/>
        </w:rPr>
        <w:t xml:space="preserve"> 1 h</w:t>
      </w:r>
      <w:r w:rsidRPr="005C3046">
        <w:rPr>
          <w:i/>
          <w:sz w:val="20"/>
          <w:szCs w:val="20"/>
        </w:rPr>
        <w:t>our of CLE credit will be awarded for each seminar.</w:t>
      </w:r>
    </w:p>
    <w:p w:rsidR="00B07AFA" w:rsidRDefault="00B07AFA" w:rsidP="00B07AFA">
      <w:pPr>
        <w:jc w:val="center"/>
        <w:rPr>
          <w:i/>
          <w:sz w:val="20"/>
          <w:szCs w:val="20"/>
        </w:rPr>
      </w:pPr>
    </w:p>
    <w:p w:rsidR="00851081" w:rsidRPr="00851081" w:rsidRDefault="00B07AFA" w:rsidP="00851081">
      <w:pPr>
        <w:jc w:val="center"/>
        <w:rPr>
          <w:b/>
          <w:sz w:val="32"/>
          <w:szCs w:val="32"/>
        </w:rPr>
      </w:pPr>
      <w:r w:rsidRPr="00391C4D">
        <w:rPr>
          <w:b/>
          <w:sz w:val="32"/>
          <w:szCs w:val="32"/>
        </w:rPr>
        <w:t xml:space="preserve">Tuesday, </w:t>
      </w:r>
      <w:r>
        <w:rPr>
          <w:b/>
          <w:sz w:val="32"/>
          <w:szCs w:val="32"/>
        </w:rPr>
        <w:t>November 1</w:t>
      </w:r>
      <w:r w:rsidRPr="00391C4D">
        <w:rPr>
          <w:b/>
          <w:sz w:val="32"/>
          <w:szCs w:val="32"/>
        </w:rPr>
        <w:t xml:space="preserve">, 2011 </w:t>
      </w:r>
      <w:r w:rsidR="003A4C1D">
        <w:rPr>
          <w:b/>
          <w:sz w:val="32"/>
          <w:szCs w:val="32"/>
        </w:rPr>
        <w:tab/>
      </w:r>
      <w:r w:rsidR="003A4C1D">
        <w:rPr>
          <w:b/>
          <w:sz w:val="32"/>
          <w:szCs w:val="32"/>
        </w:rPr>
        <w:tab/>
      </w:r>
      <w:r w:rsidR="003A4C1D">
        <w:rPr>
          <w:b/>
          <w:sz w:val="32"/>
          <w:szCs w:val="32"/>
        </w:rPr>
        <w:tab/>
        <w:t xml:space="preserve">      </w:t>
      </w:r>
      <w:r w:rsidRPr="00391C4D">
        <w:rPr>
          <w:b/>
          <w:sz w:val="32"/>
          <w:szCs w:val="32"/>
        </w:rPr>
        <w:t>12 noon – 1:00 p.m</w:t>
      </w:r>
      <w:r w:rsidR="003A4C1D">
        <w:rPr>
          <w:b/>
          <w:sz w:val="32"/>
          <w:szCs w:val="32"/>
        </w:rPr>
        <w:t>. EST</w:t>
      </w:r>
      <w:r w:rsidR="0053127A">
        <w:br/>
      </w:r>
      <w:r w:rsidR="00851081">
        <w:rPr>
          <w:b/>
          <w:sz w:val="32"/>
          <w:szCs w:val="32"/>
          <w:u w:val="single"/>
        </w:rPr>
        <w:br/>
      </w:r>
      <w:r w:rsidR="00851081" w:rsidRPr="00851081">
        <w:rPr>
          <w:rFonts w:eastAsia="Calibri"/>
          <w:b/>
          <w:sz w:val="32"/>
          <w:szCs w:val="32"/>
          <w:u w:val="single"/>
        </w:rPr>
        <w:t>Hospital Affiliations: Preparing for Stormy Seas</w:t>
      </w:r>
    </w:p>
    <w:p w:rsidR="00B07AFA" w:rsidRDefault="00B07AFA" w:rsidP="00B07AFA">
      <w:pPr>
        <w:autoSpaceDE w:val="0"/>
        <w:autoSpaceDN w:val="0"/>
        <w:adjustRightInd w:val="0"/>
        <w:jc w:val="center"/>
        <w:rPr>
          <w:b/>
          <w:sz w:val="32"/>
          <w:szCs w:val="32"/>
          <w:u w:val="single"/>
        </w:rPr>
      </w:pPr>
    </w:p>
    <w:p w:rsidR="00B07AFA" w:rsidRPr="000D1D15" w:rsidRDefault="00B07AFA" w:rsidP="00B07AFA">
      <w:pPr>
        <w:autoSpaceDE w:val="0"/>
        <w:autoSpaceDN w:val="0"/>
        <w:adjustRightInd w:val="0"/>
        <w:jc w:val="center"/>
        <w:rPr>
          <w:sz w:val="22"/>
          <w:szCs w:val="22"/>
          <w:u w:val="single"/>
        </w:rPr>
      </w:pPr>
    </w:p>
    <w:p w:rsidR="0053127A" w:rsidRPr="00FF0B73" w:rsidRDefault="0053127A" w:rsidP="0053127A">
      <w:pPr>
        <w:autoSpaceDE w:val="0"/>
        <w:autoSpaceDN w:val="0"/>
        <w:adjustRightInd w:val="0"/>
        <w:ind w:left="60"/>
        <w:rPr>
          <w:rFonts w:ascii="Tms Rmn" w:hAnsi="Tms Rmn" w:cs="Tms Rmn"/>
          <w:color w:val="000000"/>
          <w:sz w:val="22"/>
          <w:szCs w:val="22"/>
        </w:rPr>
      </w:pPr>
      <w:r w:rsidRPr="00FF0B73">
        <w:rPr>
          <w:rFonts w:ascii="Tms Rmn" w:hAnsi="Tms Rmn" w:cs="Tms Rmn"/>
          <w:color w:val="000000"/>
          <w:sz w:val="22"/>
          <w:szCs w:val="22"/>
        </w:rPr>
        <w:t xml:space="preserve">Mr. </w:t>
      </w:r>
      <w:proofErr w:type="spellStart"/>
      <w:r w:rsidRPr="00FF0B73">
        <w:rPr>
          <w:rFonts w:ascii="Tms Rmn" w:hAnsi="Tms Rmn" w:cs="Tms Rmn"/>
          <w:color w:val="000000"/>
          <w:sz w:val="22"/>
          <w:szCs w:val="22"/>
        </w:rPr>
        <w:t>Bittman</w:t>
      </w:r>
      <w:proofErr w:type="spellEnd"/>
      <w:r w:rsidRPr="00FF0B73">
        <w:rPr>
          <w:rFonts w:ascii="Tms Rmn" w:hAnsi="Tms Rmn" w:cs="Tms Rmn"/>
          <w:color w:val="000000"/>
          <w:sz w:val="22"/>
          <w:szCs w:val="22"/>
        </w:rPr>
        <w:t xml:space="preserve"> will be holding a discussion of the challenges in the health care industry as it relates to complying with the myriad of governmental requirements in this time of change.</w:t>
      </w:r>
    </w:p>
    <w:p w:rsidR="00B07AFA" w:rsidRPr="005C3046" w:rsidRDefault="00B07AFA" w:rsidP="00B07AFA">
      <w:pPr>
        <w:jc w:val="center"/>
        <w:rPr>
          <w:i/>
          <w:sz w:val="20"/>
          <w:szCs w:val="20"/>
        </w:rPr>
      </w:pPr>
    </w:p>
    <w:p w:rsidR="00B07AFA" w:rsidRPr="006A323D" w:rsidRDefault="00B07AFA" w:rsidP="00B07AFA">
      <w:pPr>
        <w:rPr>
          <w:sz w:val="16"/>
          <w:szCs w:val="16"/>
        </w:rPr>
      </w:pPr>
    </w:p>
    <w:p w:rsidR="00B07AFA" w:rsidRPr="00BF2B63" w:rsidRDefault="00B07AFA" w:rsidP="00B07AFA">
      <w:pPr>
        <w:jc w:val="center"/>
        <w:rPr>
          <w:sz w:val="22"/>
          <w:szCs w:val="22"/>
        </w:rPr>
      </w:pPr>
      <w:r w:rsidRPr="00F217A6">
        <w:rPr>
          <w:rFonts w:ascii="Wingdings" w:hAnsi="Wingdings"/>
          <w:b/>
          <w:sz w:val="22"/>
          <w:szCs w:val="22"/>
        </w:rPr>
        <w:t></w:t>
      </w:r>
      <w:r w:rsidRPr="00F217A6">
        <w:rPr>
          <w:b/>
          <w:sz w:val="22"/>
          <w:szCs w:val="22"/>
        </w:rPr>
        <w:t xml:space="preserve"> </w:t>
      </w:r>
      <w:r>
        <w:rPr>
          <w:b/>
          <w:sz w:val="22"/>
          <w:szCs w:val="22"/>
        </w:rPr>
        <w:t>Member of Health Law Section</w:t>
      </w:r>
      <w:r>
        <w:rPr>
          <w:b/>
          <w:sz w:val="22"/>
          <w:szCs w:val="22"/>
        </w:rPr>
        <w:tab/>
        <w:t>$</w:t>
      </w:r>
      <w:r w:rsidRPr="00BF2B63">
        <w:rPr>
          <w:b/>
          <w:sz w:val="22"/>
          <w:szCs w:val="22"/>
        </w:rPr>
        <w:t xml:space="preserve">20 </w:t>
      </w:r>
      <w:r w:rsidRPr="00BF2B63">
        <w:rPr>
          <w:sz w:val="22"/>
          <w:szCs w:val="22"/>
        </w:rPr>
        <w:t>(</w:t>
      </w:r>
      <w:r w:rsidR="00247812" w:rsidRPr="00BF2B63">
        <w:rPr>
          <w:sz w:val="22"/>
          <w:szCs w:val="22"/>
        </w:rPr>
        <w:t>Item #8130018</w:t>
      </w:r>
      <w:r w:rsidRPr="00BF2B63">
        <w:rPr>
          <w:sz w:val="22"/>
          <w:szCs w:val="22"/>
        </w:rPr>
        <w:t>)</w:t>
      </w:r>
    </w:p>
    <w:p w:rsidR="00B07AFA" w:rsidRDefault="00B07AFA" w:rsidP="00B07AFA">
      <w:pPr>
        <w:jc w:val="center"/>
        <w:rPr>
          <w:sz w:val="22"/>
          <w:szCs w:val="22"/>
        </w:rPr>
      </w:pPr>
      <w:r w:rsidRPr="00BF2B63">
        <w:rPr>
          <w:rFonts w:ascii="Wingdings" w:hAnsi="Wingdings"/>
          <w:b/>
          <w:sz w:val="22"/>
          <w:szCs w:val="22"/>
        </w:rPr>
        <w:t></w:t>
      </w:r>
      <w:r w:rsidRPr="00BF2B63">
        <w:rPr>
          <w:b/>
          <w:sz w:val="22"/>
          <w:szCs w:val="22"/>
        </w:rPr>
        <w:t xml:space="preserve"> Non- Section Member</w:t>
      </w:r>
      <w:r w:rsidRPr="00BF2B63">
        <w:rPr>
          <w:b/>
          <w:sz w:val="22"/>
          <w:szCs w:val="22"/>
        </w:rPr>
        <w:tab/>
      </w:r>
      <w:r w:rsidRPr="00BF2B63">
        <w:rPr>
          <w:b/>
          <w:sz w:val="22"/>
          <w:szCs w:val="22"/>
        </w:rPr>
        <w:tab/>
        <w:t xml:space="preserve">$50 </w:t>
      </w:r>
      <w:r w:rsidRPr="00BF2B63">
        <w:rPr>
          <w:sz w:val="22"/>
          <w:szCs w:val="22"/>
        </w:rPr>
        <w:t>(</w:t>
      </w:r>
      <w:r w:rsidR="00247812" w:rsidRPr="00BF2B63">
        <w:rPr>
          <w:sz w:val="22"/>
          <w:szCs w:val="22"/>
        </w:rPr>
        <w:t>Item #8130019</w:t>
      </w:r>
      <w:r w:rsidRPr="00BF2B63">
        <w:rPr>
          <w:sz w:val="22"/>
          <w:szCs w:val="22"/>
        </w:rPr>
        <w:t>)</w:t>
      </w:r>
    </w:p>
    <w:p w:rsidR="00B07AFA" w:rsidRPr="00F217A6" w:rsidRDefault="00B07AFA" w:rsidP="00B07AFA">
      <w:pPr>
        <w:jc w:val="center"/>
        <w:rPr>
          <w:sz w:val="22"/>
          <w:szCs w:val="22"/>
        </w:rPr>
      </w:pPr>
      <w:r>
        <w:rPr>
          <w:sz w:val="22"/>
          <w:szCs w:val="22"/>
        </w:rPr>
        <w:br/>
      </w:r>
    </w:p>
    <w:p w:rsidR="00F06D36" w:rsidRPr="000D1D15" w:rsidRDefault="00F06D36" w:rsidP="00F06D36">
      <w:pPr>
        <w:jc w:val="center"/>
        <w:rPr>
          <w:sz w:val="22"/>
          <w:szCs w:val="22"/>
        </w:rPr>
      </w:pPr>
      <w:r w:rsidRPr="00F217A6">
        <w:rPr>
          <w:sz w:val="22"/>
          <w:szCs w:val="22"/>
        </w:rPr>
        <w:t>All registration fees are non-refundable.</w:t>
      </w:r>
      <w:r>
        <w:rPr>
          <w:sz w:val="22"/>
          <w:szCs w:val="22"/>
        </w:rPr>
        <w:t xml:space="preserve"> To participate, you must have Microsoft Silverlight loaded onto your computer (</w:t>
      </w:r>
      <w:hyperlink r:id="rId5" w:history="1">
        <w:r w:rsidRPr="00337CDB">
          <w:rPr>
            <w:rStyle w:val="Hyperlink"/>
            <w:sz w:val="22"/>
            <w:szCs w:val="22"/>
          </w:rPr>
          <w:t>http://www.silverlight.net/</w:t>
        </w:r>
      </w:hyperlink>
      <w:r>
        <w:rPr>
          <w:sz w:val="22"/>
          <w:szCs w:val="22"/>
        </w:rPr>
        <w:t xml:space="preserve">) and working speakers. The email address you provide below will be used to send you the link to log in to the Webinar. </w:t>
      </w:r>
    </w:p>
    <w:p w:rsidR="00B07AFA" w:rsidRPr="00F217A6" w:rsidRDefault="00B07AFA" w:rsidP="00B07AFA">
      <w:pPr>
        <w:pBdr>
          <w:bottom w:val="single" w:sz="12" w:space="0" w:color="auto"/>
        </w:pBdr>
        <w:jc w:val="center"/>
        <w:rPr>
          <w:b/>
          <w:sz w:val="22"/>
          <w:szCs w:val="22"/>
        </w:rPr>
      </w:pPr>
    </w:p>
    <w:p w:rsidR="00B07AFA" w:rsidRDefault="00B07AFA" w:rsidP="00B07AFA">
      <w:pPr>
        <w:rPr>
          <w:sz w:val="22"/>
          <w:szCs w:val="22"/>
        </w:rPr>
      </w:pPr>
    </w:p>
    <w:p w:rsidR="00B07AFA" w:rsidRDefault="00B07AFA" w:rsidP="00B07AFA">
      <w:pPr>
        <w:rPr>
          <w:sz w:val="22"/>
          <w:szCs w:val="22"/>
        </w:rPr>
      </w:pPr>
    </w:p>
    <w:p w:rsidR="00B07AFA" w:rsidRPr="00F217A6" w:rsidRDefault="00B07AFA" w:rsidP="00B07AFA">
      <w:pPr>
        <w:rPr>
          <w:sz w:val="22"/>
          <w:szCs w:val="22"/>
        </w:rPr>
      </w:pPr>
      <w:r w:rsidRPr="00F217A6">
        <w:rPr>
          <w:sz w:val="22"/>
          <w:szCs w:val="22"/>
        </w:rPr>
        <w:t>_________________________________</w:t>
      </w:r>
      <w:r>
        <w:rPr>
          <w:sz w:val="22"/>
          <w:szCs w:val="22"/>
        </w:rPr>
        <w:t>___      ________________       _____________________________</w:t>
      </w:r>
    </w:p>
    <w:p w:rsidR="00B07AFA" w:rsidRPr="00F217A6" w:rsidRDefault="00B07AFA" w:rsidP="00B07AFA">
      <w:pP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F217A6">
        <w:rPr>
          <w:sz w:val="22"/>
          <w:szCs w:val="22"/>
        </w:rPr>
        <w:t>Bar Number</w:t>
      </w:r>
      <w:r>
        <w:rPr>
          <w:sz w:val="22"/>
          <w:szCs w:val="22"/>
        </w:rPr>
        <w:t xml:space="preserve"> </w:t>
      </w:r>
      <w:r>
        <w:rPr>
          <w:sz w:val="22"/>
          <w:szCs w:val="22"/>
        </w:rPr>
        <w:tab/>
      </w:r>
      <w:r>
        <w:rPr>
          <w:sz w:val="22"/>
          <w:szCs w:val="22"/>
        </w:rPr>
        <w:tab/>
      </w:r>
      <w:r>
        <w:rPr>
          <w:b/>
          <w:sz w:val="22"/>
          <w:szCs w:val="22"/>
        </w:rPr>
        <w:t xml:space="preserve">Email Address Required </w:t>
      </w:r>
    </w:p>
    <w:p w:rsidR="00B07AFA" w:rsidRPr="00F217A6" w:rsidRDefault="00B07AFA" w:rsidP="00B07AFA">
      <w:pPr>
        <w:rPr>
          <w:sz w:val="22"/>
          <w:szCs w:val="22"/>
        </w:rPr>
      </w:pPr>
      <w:r w:rsidRPr="00F217A6">
        <w:rPr>
          <w:sz w:val="22"/>
          <w:szCs w:val="22"/>
        </w:rPr>
        <w:tab/>
      </w:r>
      <w:r>
        <w:rPr>
          <w:b/>
          <w:sz w:val="22"/>
          <w:szCs w:val="22"/>
        </w:rPr>
        <w:tab/>
      </w:r>
      <w:r>
        <w:rPr>
          <w:b/>
          <w:sz w:val="22"/>
          <w:szCs w:val="22"/>
        </w:rPr>
        <w:tab/>
      </w:r>
      <w:r>
        <w:rPr>
          <w:b/>
          <w:sz w:val="22"/>
          <w:szCs w:val="22"/>
        </w:rPr>
        <w:tab/>
      </w:r>
    </w:p>
    <w:p w:rsidR="00E331B8" w:rsidRDefault="00E331B8" w:rsidP="00E331B8">
      <w:pPr>
        <w:jc w:val="center"/>
        <w:rPr>
          <w:b/>
          <w:sz w:val="32"/>
          <w:szCs w:val="32"/>
          <w:u w:val="single"/>
        </w:rPr>
      </w:pPr>
      <w:r w:rsidRPr="005A7685">
        <w:rPr>
          <w:b/>
          <w:sz w:val="32"/>
          <w:szCs w:val="32"/>
          <w:u w:val="single"/>
        </w:rPr>
        <w:t xml:space="preserve">Please fax this form to Ashlea Wiley at 850-561-9427 on or before </w:t>
      </w:r>
    </w:p>
    <w:p w:rsidR="00B07AFA" w:rsidRPr="00E331B8" w:rsidRDefault="00183827" w:rsidP="00E331B8">
      <w:pPr>
        <w:jc w:val="center"/>
        <w:rPr>
          <w:b/>
          <w:sz w:val="32"/>
          <w:szCs w:val="32"/>
          <w:u w:val="single"/>
        </w:rPr>
      </w:pPr>
      <w:r>
        <w:rPr>
          <w:b/>
          <w:sz w:val="32"/>
          <w:szCs w:val="32"/>
          <w:u w:val="single"/>
        </w:rPr>
        <w:t>8:00 a.m.</w:t>
      </w:r>
      <w:r w:rsidR="00E331B8" w:rsidRPr="005A7685">
        <w:rPr>
          <w:b/>
          <w:sz w:val="32"/>
          <w:szCs w:val="32"/>
          <w:u w:val="single"/>
        </w:rPr>
        <w:t xml:space="preserve"> on </w:t>
      </w:r>
      <w:r>
        <w:rPr>
          <w:b/>
          <w:sz w:val="32"/>
          <w:szCs w:val="32"/>
          <w:u w:val="single"/>
        </w:rPr>
        <w:t>November 1</w:t>
      </w:r>
      <w:r w:rsidR="00E331B8" w:rsidRPr="005A7685">
        <w:rPr>
          <w:b/>
          <w:sz w:val="32"/>
          <w:szCs w:val="32"/>
          <w:u w:val="single"/>
        </w:rPr>
        <w:t xml:space="preserve">, 2011. </w:t>
      </w:r>
      <w:r w:rsidR="00741253">
        <w:br/>
      </w:r>
    </w:p>
    <w:p w:rsidR="00B07AFA" w:rsidRPr="000A076D" w:rsidRDefault="00B07AFA" w:rsidP="00B07AFA">
      <w:pPr>
        <w:rPr>
          <w:b/>
          <w:i/>
          <w:sz w:val="22"/>
          <w:szCs w:val="22"/>
          <w:u w:val="single"/>
        </w:rPr>
      </w:pPr>
      <w:r w:rsidRPr="00346D92">
        <w:rPr>
          <w:b/>
          <w:i/>
          <w:sz w:val="22"/>
          <w:szCs w:val="22"/>
          <w:u w:val="single"/>
        </w:rPr>
        <w:t>Credit Card</w:t>
      </w:r>
    </w:p>
    <w:p w:rsidR="00B07AFA" w:rsidRPr="00BF13A9" w:rsidRDefault="00B07AFA" w:rsidP="00B07AFA">
      <w:pPr>
        <w:jc w:val="center"/>
        <w:rPr>
          <w:b/>
          <w:sz w:val="22"/>
          <w:szCs w:val="22"/>
        </w:rPr>
      </w:pPr>
      <w:r w:rsidRPr="00F217A6">
        <w:rPr>
          <w:sz w:val="22"/>
          <w:szCs w:val="22"/>
        </w:rPr>
        <w:softHyphen/>
      </w:r>
      <w:r>
        <w:rPr>
          <w:sz w:val="22"/>
          <w:szCs w:val="22"/>
        </w:rPr>
        <w:t>□</w:t>
      </w:r>
      <w:r w:rsidRPr="00F217A6">
        <w:rPr>
          <w:b/>
          <w:sz w:val="22"/>
          <w:szCs w:val="22"/>
        </w:rPr>
        <w:t xml:space="preserve"> </w:t>
      </w:r>
      <w:r w:rsidRPr="00F217A6">
        <w:rPr>
          <w:rFonts w:ascii="Wingdings" w:hAnsi="Wingdings"/>
          <w:b/>
          <w:sz w:val="22"/>
          <w:szCs w:val="22"/>
        </w:rPr>
        <w:t></w:t>
      </w:r>
      <w:r w:rsidRPr="00BF13A9">
        <w:rPr>
          <w:b/>
          <w:sz w:val="22"/>
          <w:szCs w:val="22"/>
        </w:rPr>
        <w:t>Master Card</w:t>
      </w:r>
      <w:r w:rsidRPr="00F217A6">
        <w:rPr>
          <w:rFonts w:ascii="Wingdings" w:hAnsi="Wingdings"/>
          <w:b/>
          <w:sz w:val="22"/>
          <w:szCs w:val="22"/>
        </w:rPr>
        <w:t></w:t>
      </w:r>
      <w:r w:rsidRPr="00F217A6">
        <w:rPr>
          <w:rFonts w:ascii="Wingdings" w:hAnsi="Wingdings"/>
          <w:b/>
          <w:sz w:val="22"/>
          <w:szCs w:val="22"/>
        </w:rPr>
        <w:t></w:t>
      </w:r>
      <w:r w:rsidRPr="00F217A6">
        <w:rPr>
          <w:rFonts w:ascii="Wingdings" w:hAnsi="Wingdings"/>
          <w:b/>
          <w:sz w:val="22"/>
          <w:szCs w:val="22"/>
        </w:rPr>
        <w:t></w:t>
      </w:r>
      <w:r w:rsidR="00741253">
        <w:rPr>
          <w:b/>
          <w:sz w:val="22"/>
          <w:szCs w:val="22"/>
        </w:rPr>
        <w:t>□</w:t>
      </w:r>
      <w:r w:rsidR="00741253" w:rsidRPr="00F217A6">
        <w:rPr>
          <w:b/>
          <w:sz w:val="22"/>
          <w:szCs w:val="22"/>
        </w:rPr>
        <w:t xml:space="preserve"> Visa</w:t>
      </w:r>
      <w:r>
        <w:rPr>
          <w:sz w:val="22"/>
          <w:szCs w:val="22"/>
        </w:rPr>
        <w:tab/>
      </w:r>
      <w:r w:rsidRPr="00BF13A9">
        <w:rPr>
          <w:b/>
          <w:sz w:val="22"/>
          <w:szCs w:val="22"/>
        </w:rPr>
        <w:t>□</w:t>
      </w:r>
      <w:r>
        <w:rPr>
          <w:b/>
          <w:sz w:val="22"/>
          <w:szCs w:val="22"/>
        </w:rPr>
        <w:t xml:space="preserve">   Discover </w:t>
      </w:r>
      <w:r>
        <w:rPr>
          <w:b/>
          <w:sz w:val="22"/>
          <w:szCs w:val="22"/>
        </w:rPr>
        <w:tab/>
        <w:t>□   AMEX</w:t>
      </w:r>
    </w:p>
    <w:p w:rsidR="00B07AFA" w:rsidRDefault="00B07AFA" w:rsidP="00B07AFA">
      <w:pPr>
        <w:rPr>
          <w:b/>
          <w:sz w:val="22"/>
          <w:szCs w:val="22"/>
        </w:rPr>
      </w:pPr>
    </w:p>
    <w:p w:rsidR="00B07AFA" w:rsidRPr="00DE7F0F" w:rsidRDefault="00B07AFA" w:rsidP="00B07AFA">
      <w:pPr>
        <w:rPr>
          <w:b/>
          <w:sz w:val="22"/>
          <w:szCs w:val="22"/>
          <w:u w:val="single"/>
        </w:rPr>
      </w:pPr>
      <w:r w:rsidRPr="00DE7F0F">
        <w:rPr>
          <w:b/>
          <w:sz w:val="22"/>
          <w:szCs w:val="22"/>
        </w:rPr>
        <w:t>___________________________________</w:t>
      </w:r>
      <w:r w:rsidRPr="00F217A6">
        <w:rPr>
          <w:sz w:val="22"/>
          <w:szCs w:val="22"/>
        </w:rPr>
        <w:t xml:space="preserve">          </w:t>
      </w:r>
      <w:r w:rsidRPr="00DE7F0F">
        <w:rPr>
          <w:b/>
          <w:sz w:val="22"/>
          <w:szCs w:val="22"/>
        </w:rPr>
        <w:t>______________________________</w:t>
      </w:r>
      <w:r>
        <w:rPr>
          <w:b/>
          <w:sz w:val="22"/>
          <w:szCs w:val="22"/>
        </w:rPr>
        <w:t>__________</w:t>
      </w:r>
      <w:r w:rsidRPr="00DE7F0F">
        <w:rPr>
          <w:b/>
          <w:sz w:val="22"/>
          <w:szCs w:val="22"/>
        </w:rPr>
        <w:t>__</w:t>
      </w:r>
    </w:p>
    <w:p w:rsidR="00B07AFA" w:rsidRDefault="00B07AFA" w:rsidP="00B07AFA">
      <w:pPr>
        <w:rPr>
          <w:sz w:val="22"/>
          <w:szCs w:val="22"/>
        </w:rPr>
      </w:pPr>
      <w:r w:rsidRPr="00F217A6">
        <w:rPr>
          <w:sz w:val="22"/>
          <w:szCs w:val="22"/>
        </w:rPr>
        <w:t>Name on Card</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Card Number</w:t>
      </w:r>
    </w:p>
    <w:p w:rsidR="00B07AFA" w:rsidRPr="00F217A6" w:rsidRDefault="00B07AFA" w:rsidP="00B07AFA">
      <w:pPr>
        <w:rPr>
          <w:sz w:val="22"/>
          <w:szCs w:val="22"/>
        </w:rPr>
      </w:pPr>
      <w:r w:rsidRPr="00F217A6">
        <w:rPr>
          <w:sz w:val="22"/>
          <w:szCs w:val="22"/>
        </w:rPr>
        <w:tab/>
      </w:r>
    </w:p>
    <w:p w:rsidR="00741253" w:rsidRPr="00F217A6" w:rsidRDefault="00741253" w:rsidP="00741253">
      <w:pPr>
        <w:rPr>
          <w:sz w:val="22"/>
          <w:szCs w:val="22"/>
        </w:rPr>
      </w:pPr>
      <w:r w:rsidRPr="00F217A6">
        <w:rPr>
          <w:sz w:val="22"/>
          <w:szCs w:val="22"/>
        </w:rPr>
        <w:t>___________________________________          _____/____</w:t>
      </w:r>
      <w:proofErr w:type="gramStart"/>
      <w:r w:rsidRPr="00F217A6">
        <w:rPr>
          <w:sz w:val="22"/>
          <w:szCs w:val="22"/>
        </w:rPr>
        <w:t>_  (</w:t>
      </w:r>
      <w:proofErr w:type="gramEnd"/>
      <w:r w:rsidRPr="00F217A6">
        <w:rPr>
          <w:sz w:val="22"/>
          <w:szCs w:val="22"/>
        </w:rPr>
        <w:t>mo/yr)</w:t>
      </w:r>
      <w:r>
        <w:rPr>
          <w:sz w:val="22"/>
          <w:szCs w:val="22"/>
        </w:rPr>
        <w:t xml:space="preserve"> </w:t>
      </w:r>
      <w:r>
        <w:rPr>
          <w:sz w:val="22"/>
          <w:szCs w:val="22"/>
        </w:rPr>
        <w:tab/>
        <w:t xml:space="preserve">    </w:t>
      </w:r>
      <w:r w:rsidRPr="00DE7F0F">
        <w:rPr>
          <w:b/>
          <w:sz w:val="22"/>
          <w:szCs w:val="22"/>
        </w:rPr>
        <w:t>____________________</w:t>
      </w:r>
    </w:p>
    <w:p w:rsidR="00741253" w:rsidRDefault="00741253" w:rsidP="00741253">
      <w:pPr>
        <w:rPr>
          <w:sz w:val="22"/>
          <w:szCs w:val="22"/>
        </w:rPr>
      </w:pPr>
      <w:r w:rsidRPr="00F217A6">
        <w:rPr>
          <w:sz w:val="22"/>
          <w:szCs w:val="22"/>
        </w:rPr>
        <w:t>Signature</w:t>
      </w:r>
      <w:r w:rsidRPr="00F217A6">
        <w:rPr>
          <w:sz w:val="22"/>
          <w:szCs w:val="22"/>
        </w:rPr>
        <w:tab/>
      </w:r>
      <w:r w:rsidRPr="00F217A6">
        <w:rPr>
          <w:sz w:val="22"/>
          <w:szCs w:val="22"/>
        </w:rPr>
        <w:tab/>
      </w:r>
      <w:r w:rsidRPr="00F217A6">
        <w:rPr>
          <w:sz w:val="22"/>
          <w:szCs w:val="22"/>
        </w:rPr>
        <w:tab/>
      </w:r>
      <w:r w:rsidRPr="00F217A6">
        <w:rPr>
          <w:sz w:val="22"/>
          <w:szCs w:val="22"/>
        </w:rPr>
        <w:tab/>
      </w:r>
      <w:r w:rsidRPr="00F217A6">
        <w:rPr>
          <w:sz w:val="22"/>
          <w:szCs w:val="22"/>
        </w:rPr>
        <w:tab/>
        <w:t xml:space="preserve">        Exp. Date</w:t>
      </w:r>
      <w:r>
        <w:rPr>
          <w:sz w:val="22"/>
          <w:szCs w:val="22"/>
        </w:rPr>
        <w:tab/>
      </w:r>
      <w:r>
        <w:rPr>
          <w:sz w:val="22"/>
          <w:szCs w:val="22"/>
        </w:rPr>
        <w:tab/>
        <w:t xml:space="preserve">    Billing Zip Code</w:t>
      </w:r>
      <w:r>
        <w:rPr>
          <w:sz w:val="22"/>
          <w:szCs w:val="22"/>
        </w:rPr>
        <w:br/>
      </w:r>
    </w:p>
    <w:p w:rsidR="00741253" w:rsidRDefault="00741253" w:rsidP="00741253">
      <w:pPr>
        <w:rPr>
          <w:sz w:val="22"/>
          <w:szCs w:val="22"/>
        </w:rPr>
      </w:pPr>
    </w:p>
    <w:p w:rsidR="00E331B8" w:rsidRDefault="00E331B8" w:rsidP="00E331B8">
      <w:pPr>
        <w:rPr>
          <w:sz w:val="22"/>
          <w:szCs w:val="22"/>
        </w:rPr>
      </w:pPr>
      <w:r w:rsidRPr="00F3356A">
        <w:rPr>
          <w:sz w:val="22"/>
          <w:szCs w:val="22"/>
        </w:rPr>
        <w:t>If paying by check, please make payable to The Florida Bar and send to 651 E. Jefferson St., Tall, FL 32399</w:t>
      </w:r>
    </w:p>
    <w:p w:rsidR="00B07AFA" w:rsidRDefault="00E331B8" w:rsidP="00E331B8">
      <w:pPr>
        <w:pBdr>
          <w:bottom w:val="single" w:sz="12" w:space="1" w:color="auto"/>
        </w:pBdr>
        <w:rPr>
          <w:sz w:val="22"/>
          <w:szCs w:val="22"/>
        </w:rPr>
      </w:pPr>
      <w:r>
        <w:rPr>
          <w:sz w:val="22"/>
          <w:szCs w:val="22"/>
        </w:rPr>
        <w:t xml:space="preserve">Checks must be mailed in with Registration Forms. </w:t>
      </w:r>
      <w:r w:rsidRPr="0056401C">
        <w:rPr>
          <w:b/>
          <w:sz w:val="22"/>
          <w:szCs w:val="22"/>
          <w:u w:val="single"/>
        </w:rPr>
        <w:t xml:space="preserve">Please mail in on or before </w:t>
      </w:r>
      <w:r>
        <w:rPr>
          <w:b/>
          <w:sz w:val="22"/>
          <w:szCs w:val="22"/>
          <w:u w:val="single"/>
        </w:rPr>
        <w:t xml:space="preserve">October </w:t>
      </w:r>
      <w:r w:rsidR="004378E4">
        <w:rPr>
          <w:b/>
          <w:sz w:val="22"/>
          <w:szCs w:val="22"/>
          <w:u w:val="single"/>
        </w:rPr>
        <w:t>28</w:t>
      </w:r>
      <w:r w:rsidRPr="0056401C">
        <w:rPr>
          <w:b/>
          <w:sz w:val="22"/>
          <w:szCs w:val="22"/>
          <w:u w:val="single"/>
        </w:rPr>
        <w:t>, 2011.</w:t>
      </w:r>
      <w:r>
        <w:rPr>
          <w:b/>
          <w:sz w:val="22"/>
          <w:szCs w:val="22"/>
          <w:u w:val="single"/>
        </w:rPr>
        <w:br/>
      </w:r>
    </w:p>
    <w:p w:rsidR="00B07AFA" w:rsidRDefault="00B07AFA" w:rsidP="00B07AFA">
      <w:pPr>
        <w:rPr>
          <w:sz w:val="22"/>
          <w:szCs w:val="22"/>
        </w:rPr>
      </w:pPr>
    </w:p>
    <w:p w:rsidR="00166B5F" w:rsidRPr="00741253" w:rsidRDefault="00B07AFA" w:rsidP="00B07AFA">
      <w:pPr>
        <w:autoSpaceDE w:val="0"/>
        <w:autoSpaceDN w:val="0"/>
        <w:adjustRightInd w:val="0"/>
        <w:rPr>
          <w:rFonts w:ascii="Tms Rmn" w:hAnsi="Tms Rmn" w:cs="Tms Rmn"/>
          <w:color w:val="000000"/>
        </w:rPr>
      </w:pPr>
      <w:r w:rsidRPr="00741253">
        <w:rPr>
          <w:rFonts w:ascii="Tms Rmn" w:hAnsi="Tms Rmn" w:cs="Tms Rmn"/>
          <w:b/>
          <w:color w:val="000000"/>
        </w:rPr>
        <w:t>MICHAEL BITTMAN</w:t>
      </w:r>
      <w:r w:rsidRPr="00741253">
        <w:rPr>
          <w:rFonts w:ascii="Tms Rmn" w:hAnsi="Tms Rmn" w:cs="Tms Rmn"/>
          <w:color w:val="000000"/>
        </w:rPr>
        <w:t xml:space="preserve"> is a board certified health lawyer and past chair of the Health Law Section (1998-99).  He is a shareholder and director of </w:t>
      </w:r>
      <w:proofErr w:type="spellStart"/>
      <w:r w:rsidRPr="00741253">
        <w:rPr>
          <w:rFonts w:ascii="Tms Rmn" w:hAnsi="Tms Rmn" w:cs="Tms Rmn"/>
          <w:color w:val="000000"/>
        </w:rPr>
        <w:t>GrayRobinson</w:t>
      </w:r>
      <w:proofErr w:type="spellEnd"/>
      <w:r w:rsidRPr="00741253">
        <w:rPr>
          <w:rFonts w:ascii="Tms Rmn" w:hAnsi="Tms Rmn" w:cs="Tms Rmn"/>
          <w:color w:val="000000"/>
        </w:rPr>
        <w:t>, P.A. in Orlando, where he has chaired the firm's health law group since 1998.  Mike's practice has focused on heath law for over 25 years.  He regularly represents hospitals, nursing homes, physicians, and other health care entities in litigation matters and business transactions.  He is a graduate of Georgetown University and the Columbus School of Law at Catholic University in Washington, D.C.</w:t>
      </w:r>
    </w:p>
    <w:sectPr w:rsidR="00166B5F" w:rsidRPr="00741253" w:rsidSect="00620760">
      <w:pgSz w:w="12240" w:h="15840"/>
      <w:pgMar w:top="1224" w:right="1296" w:bottom="99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FA"/>
    <w:rsid w:val="00166B5F"/>
    <w:rsid w:val="00183827"/>
    <w:rsid w:val="00247812"/>
    <w:rsid w:val="00387C70"/>
    <w:rsid w:val="003A4C1D"/>
    <w:rsid w:val="00411535"/>
    <w:rsid w:val="004378E4"/>
    <w:rsid w:val="0053127A"/>
    <w:rsid w:val="005A3BB2"/>
    <w:rsid w:val="00620760"/>
    <w:rsid w:val="0068583A"/>
    <w:rsid w:val="00741253"/>
    <w:rsid w:val="00851081"/>
    <w:rsid w:val="00B07AFA"/>
    <w:rsid w:val="00B524BD"/>
    <w:rsid w:val="00B97381"/>
    <w:rsid w:val="00BA0715"/>
    <w:rsid w:val="00BF2B63"/>
    <w:rsid w:val="00C851F5"/>
    <w:rsid w:val="00D95D99"/>
    <w:rsid w:val="00E331B8"/>
    <w:rsid w:val="00E52E42"/>
    <w:rsid w:val="00EC5BF9"/>
    <w:rsid w:val="00F06D36"/>
    <w:rsid w:val="00F63193"/>
    <w:rsid w:val="00FF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AFA"/>
    <w:rPr>
      <w:color w:val="0000FF"/>
      <w:u w:val="single"/>
    </w:rPr>
  </w:style>
  <w:style w:type="character" w:customStyle="1" w:styleId="bionamecap1">
    <w:name w:val="bionamecap1"/>
    <w:basedOn w:val="DefaultParagraphFont"/>
    <w:rsid w:val="00B07AFA"/>
    <w:rPr>
      <w:rFonts w:ascii="Arial" w:hAnsi="Arial" w:cs="Arial" w:hint="default"/>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F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7AFA"/>
    <w:rPr>
      <w:color w:val="0000FF"/>
      <w:u w:val="single"/>
    </w:rPr>
  </w:style>
  <w:style w:type="character" w:customStyle="1" w:styleId="bionamecap1">
    <w:name w:val="bionamecap1"/>
    <w:basedOn w:val="DefaultParagraphFont"/>
    <w:rsid w:val="00B07AFA"/>
    <w:rPr>
      <w:rFonts w:ascii="Arial" w:hAnsi="Arial" w:cs="Arial" w:hint="default"/>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verligh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flabar</Company>
  <LinksUpToDate>false</LinksUpToDate>
  <CharactersWithSpaces>2235</CharactersWithSpaces>
  <SharedDoc>false</SharedDoc>
  <HLinks>
    <vt:vector size="6" baseType="variant">
      <vt:variant>
        <vt:i4>3407991</vt:i4>
      </vt:variant>
      <vt:variant>
        <vt:i4>0</vt:i4>
      </vt:variant>
      <vt:variant>
        <vt:i4>0</vt:i4>
      </vt:variant>
      <vt:variant>
        <vt:i4>5</vt:i4>
      </vt:variant>
      <vt:variant>
        <vt:lpwstr>http://www.silverlight.net/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Ashlea Wiley</dc:creator>
  <cp:lastModifiedBy>William Dillon</cp:lastModifiedBy>
  <cp:revision>2</cp:revision>
  <dcterms:created xsi:type="dcterms:W3CDTF">2011-10-27T19:58:00Z</dcterms:created>
  <dcterms:modified xsi:type="dcterms:W3CDTF">2011-10-27T19:58:00Z</dcterms:modified>
</cp:coreProperties>
</file>